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A710A">
        <w:rPr>
          <w:rFonts w:ascii="Times New Roman Bold" w:hAnsi="Times New Roman Bold"/>
          <w:b/>
          <w:caps/>
          <w:sz w:val="32"/>
          <w:szCs w:val="32"/>
        </w:rPr>
        <w:t xml:space="preserve">ANA </w:t>
      </w:r>
      <w:r w:rsidR="00627289">
        <w:rPr>
          <w:rFonts w:ascii="Times New Roman Bold" w:hAnsi="Times New Roman Bold"/>
          <w:b/>
          <w:caps/>
          <w:sz w:val="32"/>
          <w:szCs w:val="32"/>
        </w:rPr>
        <w:t>JEVRI</w:t>
      </w:r>
      <w:r w:rsidR="00627289">
        <w:rPr>
          <w:rFonts w:asciiTheme="minorHAnsi" w:hAnsiTheme="minorHAnsi"/>
          <w:b/>
          <w:caps/>
          <w:sz w:val="32"/>
          <w:szCs w:val="32"/>
          <w:lang w:val="sr-Latn-ME"/>
        </w:rPr>
        <w:t>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D5EF7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4D5EF7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D5EF7" w:rsidRPr="004D5EF7">
        <w:rPr>
          <w:b/>
          <w:i/>
          <w:szCs w:val="24"/>
          <w:lang w:val="sr-Latn-CS"/>
        </w:rPr>
        <w:t xml:space="preserve"> </w:t>
      </w:r>
      <w:r w:rsidR="00627289">
        <w:rPr>
          <w:b/>
          <w:i/>
          <w:sz w:val="32"/>
          <w:szCs w:val="24"/>
          <w:lang w:val="sr-Latn-CS"/>
        </w:rPr>
        <w:t>Evaluacija kriterijuma uspješnosti tranzicionih privreda-primjer Crna Gora</w:t>
      </w:r>
      <w:r w:rsidR="000A710A" w:rsidRPr="000A710A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27289">
        <w:rPr>
          <w:b/>
          <w:sz w:val="28"/>
          <w:szCs w:val="28"/>
          <w:lang w:val="sl-SI"/>
        </w:rPr>
        <w:t>Doc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27289">
        <w:rPr>
          <w:b/>
          <w:sz w:val="28"/>
          <w:szCs w:val="28"/>
          <w:lang w:val="sl-SI"/>
        </w:rPr>
        <w:t>Jovan Đurašković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2023-09-18T08:49:00Z</cp:lastPrinted>
  <dcterms:created xsi:type="dcterms:W3CDTF">2023-09-18T08:50:00Z</dcterms:created>
  <dcterms:modified xsi:type="dcterms:W3CDTF">2023-09-18T08:50:00Z</dcterms:modified>
</cp:coreProperties>
</file>